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63F" w:rsidRDefault="00A3463F" w:rsidP="00D71BB8">
      <w:pPr>
        <w:pStyle w:val="NormalWeb"/>
        <w:bidi/>
        <w:jc w:val="center"/>
        <w:rPr>
          <w:rFonts w:hint="cs"/>
          <w:b/>
          <w:bCs/>
          <w:sz w:val="28"/>
          <w:szCs w:val="28"/>
          <w:u w:val="double"/>
          <w:rtl/>
        </w:rPr>
      </w:pPr>
    </w:p>
    <w:p w:rsidR="00D71BB8" w:rsidRPr="00A3463F" w:rsidRDefault="00D71BB8" w:rsidP="00A3463F">
      <w:pPr>
        <w:pStyle w:val="NormalWeb"/>
        <w:bidi/>
        <w:jc w:val="center"/>
        <w:rPr>
          <w:b/>
          <w:bCs/>
          <w:sz w:val="28"/>
          <w:szCs w:val="28"/>
          <w:u w:val="double"/>
          <w:rtl/>
          <w:lang w:bidi="ar-DZ"/>
        </w:rPr>
      </w:pPr>
      <w:r w:rsidRPr="00A3463F">
        <w:rPr>
          <w:b/>
          <w:bCs/>
          <w:sz w:val="28"/>
          <w:szCs w:val="28"/>
          <w:u w:val="double"/>
          <w:rtl/>
        </w:rPr>
        <w:t xml:space="preserve">قراءةٌ تحليلية للنقاط الواردة في محضر اللقاء بين نقابة </w:t>
      </w:r>
      <w:proofErr w:type="spellStart"/>
      <w:r w:rsidRPr="00A3463F">
        <w:rPr>
          <w:b/>
          <w:bCs/>
          <w:sz w:val="28"/>
          <w:szCs w:val="28"/>
          <w:u w:val="double"/>
          <w:rtl/>
        </w:rPr>
        <w:t>الكنابست</w:t>
      </w:r>
      <w:proofErr w:type="spellEnd"/>
      <w:r w:rsidRPr="00A3463F">
        <w:rPr>
          <w:b/>
          <w:bCs/>
          <w:sz w:val="28"/>
          <w:szCs w:val="28"/>
          <w:u w:val="double"/>
          <w:rtl/>
        </w:rPr>
        <w:t xml:space="preserve"> ومديرية </w:t>
      </w:r>
      <w:proofErr w:type="spellStart"/>
      <w:r w:rsidRPr="00A3463F">
        <w:rPr>
          <w:b/>
          <w:bCs/>
          <w:sz w:val="28"/>
          <w:szCs w:val="28"/>
          <w:u w:val="double"/>
          <w:rtl/>
        </w:rPr>
        <w:t>الوظيف</w:t>
      </w:r>
      <w:proofErr w:type="spellEnd"/>
      <w:r w:rsidRPr="00A3463F">
        <w:rPr>
          <w:b/>
          <w:bCs/>
          <w:sz w:val="28"/>
          <w:szCs w:val="28"/>
          <w:u w:val="double"/>
          <w:rtl/>
        </w:rPr>
        <w:t xml:space="preserve"> العمومي</w:t>
      </w:r>
    </w:p>
    <w:p w:rsidR="00D71BB8" w:rsidRPr="00A3463F" w:rsidRDefault="00D71BB8" w:rsidP="00A3463F">
      <w:pPr>
        <w:pStyle w:val="NormalWeb"/>
        <w:bidi/>
        <w:rPr>
          <w:b/>
          <w:bCs/>
          <w:rtl/>
        </w:rPr>
      </w:pPr>
      <w:r w:rsidRPr="00A3463F">
        <w:rPr>
          <w:b/>
          <w:bCs/>
          <w:rtl/>
        </w:rPr>
        <w:t xml:space="preserve">بعد مرور إحدى عشر يومًا فعليّة عن الإضراب، وبعد أن سُدّت الأبواب في وجه نقابتنا، وتمّ في الكثير من الأحيان تهميشنا تفاوضيًّا وإعلاميًّا بشكل خسيسٍ مقصود، ولمّا ثبت الواقفون والواقفات، وأكّدوا أنّهم رغم كلّ ما نالهم مواصلون على يقين وثبات، جاء تدخّل الوزارة الأولى بكلّ ثقلها، ودعت المكتب الوطني للحوار الجادّ والبنّاء وفق شروط </w:t>
      </w:r>
      <w:r w:rsidRPr="00A3463F">
        <w:rPr>
          <w:b/>
          <w:bCs/>
        </w:rPr>
        <w:t>CNAPEST</w:t>
      </w:r>
      <w:r w:rsidRPr="00A3463F">
        <w:rPr>
          <w:b/>
          <w:bCs/>
          <w:rtl/>
        </w:rPr>
        <w:t xml:space="preserve">، وكان المخاض العسير لمدّة كادت تستغرق يومين كاملين، وكانت ورقة ممثّلينا القويّة في المفاوضات هي المحاضر الممضاة، فنحن لا نقدّم مطالب جديدة نتناقش حولها، بقدر ما نريد التزام الوزارة الوصيّة بما اتّفقنا نحن وإيّاها عليه. وانتهى اللّقاء ليلًا وتمّ نشر محضره وإذاعة مضمونه على الملأ. فماذا تمّ تحقيقه من خلال النضال والصبر الطويل؟ </w:t>
      </w:r>
      <w:proofErr w:type="gramStart"/>
      <w:r w:rsidRPr="00A3463F">
        <w:rPr>
          <w:b/>
          <w:bCs/>
          <w:rtl/>
        </w:rPr>
        <w:t>وهل</w:t>
      </w:r>
      <w:proofErr w:type="gramEnd"/>
      <w:r w:rsidRPr="00A3463F">
        <w:rPr>
          <w:b/>
          <w:bCs/>
          <w:rtl/>
        </w:rPr>
        <w:t xml:space="preserve"> يليق بنا أن نلوّح بالانتصار؟ أم أنّنا مازلنا نراوح المكان </w:t>
      </w:r>
      <w:proofErr w:type="gramStart"/>
      <w:r w:rsidRPr="00A3463F">
        <w:rPr>
          <w:b/>
          <w:bCs/>
          <w:rtl/>
        </w:rPr>
        <w:t>الذي</w:t>
      </w:r>
      <w:proofErr w:type="gramEnd"/>
      <w:r w:rsidRPr="00A3463F">
        <w:rPr>
          <w:b/>
          <w:bCs/>
          <w:rtl/>
        </w:rPr>
        <w:t xml:space="preserve"> انطلقنا منه صبيحة الرابع من هذا الشهر؟.. وبحسب قراءتي الخاصّة وفهمي النقابيّ الذي احتمالٌ أن يشوبه القصر، وأكيدٌ أن تعتريه النظرة </w:t>
      </w:r>
      <w:proofErr w:type="spellStart"/>
      <w:r w:rsidRPr="00A3463F">
        <w:rPr>
          <w:b/>
          <w:bCs/>
          <w:rtl/>
        </w:rPr>
        <w:t>العجلى</w:t>
      </w:r>
      <w:proofErr w:type="spellEnd"/>
      <w:r w:rsidRPr="00A3463F">
        <w:rPr>
          <w:b/>
          <w:bCs/>
          <w:rtl/>
        </w:rPr>
        <w:t xml:space="preserve"> والارتباك، أرى أنّ مضمون المحضر يمكن أن يصنّف إلى أعمدة في جدول يشمل ما تمّ الوصول إليه، وهي: الموافقة، الالتزام، الإلزام. وأرى أنّ العمودين الثاني والثالث يمكن لهما وفق منظور معيّن، أن يندمجا مع العمود الأوّل</w:t>
      </w:r>
    </w:p>
    <w:p w:rsidR="00D71BB8" w:rsidRDefault="00D71BB8" w:rsidP="00A3463F">
      <w:pPr>
        <w:pStyle w:val="NormalWeb"/>
        <w:bidi/>
        <w:spacing w:before="0" w:beforeAutospacing="0" w:after="0" w:afterAutospacing="0"/>
        <w:rPr>
          <w:rStyle w:val="lev"/>
          <w:rFonts w:hint="cs"/>
          <w:rtl/>
          <w:lang w:bidi="ar-DZ"/>
        </w:rPr>
      </w:pPr>
      <w:r w:rsidRPr="00D71BB8">
        <w:rPr>
          <w:b/>
          <w:bCs/>
          <w:color w:val="000080"/>
          <w:rtl/>
        </w:rPr>
        <w:t>           </w:t>
      </w:r>
      <w:r w:rsidRPr="00D71BB8">
        <w:rPr>
          <w:rStyle w:val="lev"/>
          <w:color w:val="FF0000"/>
          <w:rtl/>
        </w:rPr>
        <w:t xml:space="preserve">     </w:t>
      </w:r>
      <w:r w:rsidRPr="00A3463F">
        <w:rPr>
          <w:rStyle w:val="lev"/>
          <w:rtl/>
        </w:rPr>
        <w:t xml:space="preserve">أوّلًا: </w:t>
      </w:r>
      <w:r w:rsidRPr="00A3463F">
        <w:rPr>
          <w:rStyle w:val="lev"/>
          <w:u w:val="single"/>
          <w:rtl/>
        </w:rPr>
        <w:t>ما تمّت الموافقة عليه بتعبير مباشر</w:t>
      </w:r>
      <w:r w:rsidRPr="00A3463F">
        <w:rPr>
          <w:rStyle w:val="lev"/>
          <w:rtl/>
        </w:rPr>
        <w:t>:</w:t>
      </w:r>
    </w:p>
    <w:p w:rsidR="00A3463F" w:rsidRPr="00A3463F" w:rsidRDefault="00A3463F" w:rsidP="00A3463F">
      <w:pPr>
        <w:pStyle w:val="NormalWeb"/>
        <w:bidi/>
        <w:spacing w:before="0" w:beforeAutospacing="0" w:after="0" w:afterAutospacing="0"/>
        <w:rPr>
          <w:rFonts w:hint="cs"/>
          <w:b/>
          <w:bCs/>
          <w:rtl/>
          <w:lang w:bidi="ar-DZ"/>
        </w:rPr>
      </w:pPr>
    </w:p>
    <w:p w:rsidR="00D71BB8" w:rsidRPr="00A3463F" w:rsidRDefault="00D71BB8" w:rsidP="00A3463F">
      <w:pPr>
        <w:pStyle w:val="NormalWeb"/>
        <w:bidi/>
        <w:spacing w:before="0" w:beforeAutospacing="0" w:after="0" w:afterAutospacing="0"/>
        <w:rPr>
          <w:b/>
          <w:bCs/>
          <w:rtl/>
        </w:rPr>
      </w:pPr>
      <w:r w:rsidRPr="00A3463F">
        <w:rPr>
          <w:b/>
          <w:bCs/>
          <w:rtl/>
        </w:rPr>
        <w:t>1- الموافقة على المحافظة على مناصب الترقية (</w:t>
      </w:r>
      <w:proofErr w:type="gramStart"/>
      <w:r w:rsidRPr="00A3463F">
        <w:rPr>
          <w:b/>
          <w:bCs/>
          <w:rtl/>
        </w:rPr>
        <w:t>مكوّن</w:t>
      </w:r>
      <w:proofErr w:type="gramEnd"/>
      <w:r w:rsidRPr="00A3463F">
        <w:rPr>
          <w:b/>
          <w:bCs/>
          <w:rtl/>
        </w:rPr>
        <w:t>، رئيسيّ).</w:t>
      </w:r>
    </w:p>
    <w:p w:rsidR="00D71BB8" w:rsidRPr="00A3463F" w:rsidRDefault="00D71BB8" w:rsidP="00A3463F">
      <w:pPr>
        <w:pStyle w:val="NormalWeb"/>
        <w:bidi/>
        <w:spacing w:before="0" w:beforeAutospacing="0" w:after="0" w:afterAutospacing="0"/>
        <w:rPr>
          <w:b/>
          <w:bCs/>
          <w:rtl/>
        </w:rPr>
      </w:pPr>
      <w:r w:rsidRPr="00A3463F">
        <w:rPr>
          <w:b/>
          <w:bCs/>
          <w:rtl/>
        </w:rPr>
        <w:t xml:space="preserve">2- الموافقة على إعفاء أصحاب قضية (الفصل بمديريات الجزائر غرب، </w:t>
      </w:r>
      <w:proofErr w:type="spellStart"/>
      <w:r w:rsidRPr="00A3463F">
        <w:rPr>
          <w:b/>
          <w:bCs/>
          <w:rtl/>
        </w:rPr>
        <w:t>سكيكدة</w:t>
      </w:r>
      <w:proofErr w:type="spellEnd"/>
      <w:r w:rsidRPr="00A3463F">
        <w:rPr>
          <w:b/>
          <w:bCs/>
          <w:rtl/>
        </w:rPr>
        <w:t xml:space="preserve">، مسيلة) وعددهم 105، من إرجاع رواتبهم. ثم تنظيم مسابقة توظيف لصالحهم مع منحهم الأولوية. (أو </w:t>
      </w:r>
      <w:proofErr w:type="gramStart"/>
      <w:r w:rsidRPr="00A3463F">
        <w:rPr>
          <w:b/>
          <w:bCs/>
          <w:rtl/>
        </w:rPr>
        <w:t>انتظار</w:t>
      </w:r>
      <w:proofErr w:type="gramEnd"/>
      <w:r w:rsidRPr="00A3463F">
        <w:rPr>
          <w:b/>
          <w:bCs/>
          <w:rtl/>
        </w:rPr>
        <w:t xml:space="preserve"> حكم العدالة).</w:t>
      </w:r>
    </w:p>
    <w:p w:rsidR="00D71BB8" w:rsidRPr="00A3463F" w:rsidRDefault="00D71BB8" w:rsidP="00A3463F">
      <w:pPr>
        <w:pStyle w:val="NormalWeb"/>
        <w:bidi/>
        <w:spacing w:before="0" w:beforeAutospacing="0" w:after="0" w:afterAutospacing="0"/>
        <w:rPr>
          <w:b/>
          <w:bCs/>
          <w:rtl/>
        </w:rPr>
      </w:pPr>
      <w:r w:rsidRPr="00A3463F">
        <w:rPr>
          <w:b/>
          <w:bCs/>
          <w:rtl/>
        </w:rPr>
        <w:t xml:space="preserve">3- الموافقة على تسوية وضعية الأساتذة </w:t>
      </w:r>
      <w:proofErr w:type="gramStart"/>
      <w:r w:rsidRPr="00A3463F">
        <w:rPr>
          <w:b/>
          <w:bCs/>
          <w:rtl/>
        </w:rPr>
        <w:t>المنحدرين</w:t>
      </w:r>
      <w:proofErr w:type="gramEnd"/>
      <w:r w:rsidRPr="00A3463F">
        <w:rPr>
          <w:b/>
          <w:bCs/>
          <w:rtl/>
        </w:rPr>
        <w:t xml:space="preserve"> من رتبة أستاذ مهندس.</w:t>
      </w:r>
    </w:p>
    <w:p w:rsidR="00D71BB8" w:rsidRPr="00A3463F" w:rsidRDefault="00D71BB8" w:rsidP="00A3463F">
      <w:pPr>
        <w:pStyle w:val="NormalWeb"/>
        <w:bidi/>
        <w:spacing w:before="0" w:beforeAutospacing="0" w:after="0" w:afterAutospacing="0"/>
        <w:rPr>
          <w:b/>
          <w:bCs/>
          <w:rtl/>
        </w:rPr>
      </w:pPr>
      <w:r w:rsidRPr="00A3463F">
        <w:rPr>
          <w:b/>
          <w:bCs/>
          <w:rtl/>
        </w:rPr>
        <w:t xml:space="preserve">4- الموافقة على جمع </w:t>
      </w:r>
      <w:proofErr w:type="spellStart"/>
      <w:r w:rsidRPr="00A3463F">
        <w:rPr>
          <w:b/>
          <w:bCs/>
          <w:rtl/>
        </w:rPr>
        <w:t>الأقدمية</w:t>
      </w:r>
      <w:proofErr w:type="spellEnd"/>
      <w:r w:rsidRPr="00A3463F">
        <w:rPr>
          <w:b/>
          <w:bCs/>
          <w:rtl/>
        </w:rPr>
        <w:t xml:space="preserve"> لخرّيجيّ المدرسة العليا قصد الإدماج.</w:t>
      </w:r>
    </w:p>
    <w:p w:rsidR="00D71BB8" w:rsidRPr="00A3463F" w:rsidRDefault="00D71BB8" w:rsidP="00A3463F">
      <w:pPr>
        <w:pStyle w:val="NormalWeb"/>
        <w:bidi/>
        <w:spacing w:before="0" w:beforeAutospacing="0" w:after="0" w:afterAutospacing="0"/>
        <w:rPr>
          <w:b/>
          <w:bCs/>
          <w:rtl/>
        </w:rPr>
      </w:pPr>
      <w:r w:rsidRPr="00A3463F">
        <w:rPr>
          <w:b/>
          <w:bCs/>
          <w:rtl/>
        </w:rPr>
        <w:t xml:space="preserve">5- </w:t>
      </w:r>
      <w:proofErr w:type="gramStart"/>
      <w:r w:rsidRPr="00A3463F">
        <w:rPr>
          <w:b/>
          <w:bCs/>
          <w:rtl/>
        </w:rPr>
        <w:t>الموافقة</w:t>
      </w:r>
      <w:proofErr w:type="gramEnd"/>
      <w:r w:rsidRPr="00A3463F">
        <w:rPr>
          <w:b/>
          <w:bCs/>
          <w:rtl/>
        </w:rPr>
        <w:t xml:space="preserve"> على إدماج الذين يثبتون 20 سنة خدمة فعليّة، والذين تمّت ترقيتهم سابقًا إلى أستاذ رئيسي عن طريق الامتحان أو التأهيل أو بصفة ابن شهيد.</w:t>
      </w:r>
    </w:p>
    <w:p w:rsidR="00D71BB8" w:rsidRPr="00A3463F" w:rsidRDefault="00D71BB8" w:rsidP="00A3463F">
      <w:pPr>
        <w:pStyle w:val="NormalWeb"/>
        <w:bidi/>
        <w:spacing w:before="0" w:beforeAutospacing="0" w:after="0" w:afterAutospacing="0"/>
        <w:rPr>
          <w:b/>
          <w:bCs/>
          <w:rtl/>
        </w:rPr>
      </w:pPr>
      <w:r w:rsidRPr="00A3463F">
        <w:rPr>
          <w:b/>
          <w:bCs/>
          <w:rtl/>
        </w:rPr>
        <w:t xml:space="preserve">6- الموافقة على جمع </w:t>
      </w:r>
      <w:proofErr w:type="spellStart"/>
      <w:r w:rsidRPr="00A3463F">
        <w:rPr>
          <w:b/>
          <w:bCs/>
          <w:rtl/>
        </w:rPr>
        <w:t>الأقدمية</w:t>
      </w:r>
      <w:proofErr w:type="spellEnd"/>
      <w:r w:rsidRPr="00A3463F">
        <w:rPr>
          <w:b/>
          <w:bCs/>
          <w:rtl/>
        </w:rPr>
        <w:t xml:space="preserve"> في رتبة أستاذ تعليم أساسي، </w:t>
      </w:r>
      <w:proofErr w:type="spellStart"/>
      <w:r w:rsidRPr="00A3463F">
        <w:rPr>
          <w:b/>
          <w:bCs/>
          <w:rtl/>
        </w:rPr>
        <w:t>والأقدمية</w:t>
      </w:r>
      <w:proofErr w:type="spellEnd"/>
      <w:r w:rsidRPr="00A3463F">
        <w:rPr>
          <w:b/>
          <w:bCs/>
          <w:rtl/>
        </w:rPr>
        <w:t xml:space="preserve"> في رتبة تعليم متوسط، لتقدير </w:t>
      </w:r>
      <w:proofErr w:type="spellStart"/>
      <w:r w:rsidRPr="00A3463F">
        <w:rPr>
          <w:b/>
          <w:bCs/>
          <w:rtl/>
        </w:rPr>
        <w:t>الأقدمية</w:t>
      </w:r>
      <w:proofErr w:type="spellEnd"/>
      <w:r w:rsidRPr="00A3463F">
        <w:rPr>
          <w:b/>
          <w:bCs/>
          <w:rtl/>
        </w:rPr>
        <w:t xml:space="preserve"> في الإدماج.</w:t>
      </w:r>
    </w:p>
    <w:p w:rsidR="00D71BB8" w:rsidRDefault="00D71BB8" w:rsidP="00A3463F">
      <w:pPr>
        <w:pStyle w:val="NormalWeb"/>
        <w:bidi/>
        <w:spacing w:before="0" w:beforeAutospacing="0" w:after="0" w:afterAutospacing="0"/>
        <w:rPr>
          <w:rFonts w:hint="cs"/>
          <w:b/>
          <w:bCs/>
          <w:rtl/>
        </w:rPr>
      </w:pPr>
      <w:r w:rsidRPr="00A3463F">
        <w:rPr>
          <w:b/>
          <w:bCs/>
          <w:rtl/>
        </w:rPr>
        <w:t xml:space="preserve">7 – الموافقة على إعداد التعليمات </w:t>
      </w:r>
      <w:proofErr w:type="spellStart"/>
      <w:r w:rsidRPr="00A3463F">
        <w:rPr>
          <w:b/>
          <w:bCs/>
          <w:rtl/>
        </w:rPr>
        <w:t>التطبيقة</w:t>
      </w:r>
      <w:proofErr w:type="spellEnd"/>
      <w:r w:rsidRPr="00A3463F">
        <w:rPr>
          <w:b/>
          <w:bCs/>
          <w:rtl/>
        </w:rPr>
        <w:t xml:space="preserve"> للمحاضر الممضاة، وذلك من قبل الوظيفة العمومية لأنّها من اختصاصها.</w:t>
      </w:r>
    </w:p>
    <w:p w:rsidR="00A3463F" w:rsidRPr="00A3463F" w:rsidRDefault="00A3463F" w:rsidP="00A3463F">
      <w:pPr>
        <w:pStyle w:val="NormalWeb"/>
        <w:bidi/>
        <w:spacing w:before="0" w:beforeAutospacing="0" w:after="0" w:afterAutospacing="0"/>
        <w:rPr>
          <w:b/>
          <w:bCs/>
          <w:rtl/>
        </w:rPr>
      </w:pPr>
    </w:p>
    <w:p w:rsidR="00D71BB8" w:rsidRDefault="00D71BB8" w:rsidP="00A3463F">
      <w:pPr>
        <w:pStyle w:val="NormalWeb"/>
        <w:bidi/>
        <w:spacing w:before="0" w:beforeAutospacing="0" w:after="0" w:afterAutospacing="0"/>
        <w:rPr>
          <w:rStyle w:val="lev"/>
          <w:rFonts w:hint="cs"/>
          <w:rtl/>
        </w:rPr>
      </w:pPr>
      <w:r w:rsidRPr="00A3463F">
        <w:rPr>
          <w:b/>
          <w:bCs/>
          <w:rtl/>
        </w:rPr>
        <w:t>          </w:t>
      </w:r>
      <w:r w:rsidRPr="00A3463F">
        <w:rPr>
          <w:rStyle w:val="lev"/>
          <w:rtl/>
        </w:rPr>
        <w:t xml:space="preserve">      ثانيًا: </w:t>
      </w:r>
      <w:r w:rsidRPr="00A3463F">
        <w:rPr>
          <w:rStyle w:val="lev"/>
          <w:u w:val="single"/>
          <w:rtl/>
        </w:rPr>
        <w:t xml:space="preserve">ما تمّ الالتزام </w:t>
      </w:r>
      <w:proofErr w:type="spellStart"/>
      <w:r w:rsidRPr="00A3463F">
        <w:rPr>
          <w:rStyle w:val="lev"/>
          <w:u w:val="single"/>
          <w:rtl/>
        </w:rPr>
        <w:t>به</w:t>
      </w:r>
      <w:proofErr w:type="spellEnd"/>
      <w:r w:rsidRPr="00A3463F">
        <w:rPr>
          <w:rStyle w:val="lev"/>
          <w:u w:val="single"/>
          <w:rtl/>
        </w:rPr>
        <w:t xml:space="preserve"> (</w:t>
      </w:r>
      <w:proofErr w:type="gramStart"/>
      <w:r w:rsidRPr="00A3463F">
        <w:rPr>
          <w:rStyle w:val="lev"/>
          <w:u w:val="single"/>
          <w:rtl/>
        </w:rPr>
        <w:t>الموافقة</w:t>
      </w:r>
      <w:proofErr w:type="gramEnd"/>
      <w:r w:rsidRPr="00A3463F">
        <w:rPr>
          <w:rStyle w:val="lev"/>
          <w:u w:val="single"/>
          <w:rtl/>
        </w:rPr>
        <w:t xml:space="preserve"> المبدئيّة)</w:t>
      </w:r>
      <w:r w:rsidRPr="00A3463F">
        <w:rPr>
          <w:rStyle w:val="lev"/>
          <w:rtl/>
        </w:rPr>
        <w:t>:</w:t>
      </w:r>
    </w:p>
    <w:p w:rsidR="00A3463F" w:rsidRPr="00A3463F" w:rsidRDefault="00A3463F" w:rsidP="00A3463F">
      <w:pPr>
        <w:pStyle w:val="NormalWeb"/>
        <w:bidi/>
        <w:spacing w:before="0" w:beforeAutospacing="0" w:after="0" w:afterAutospacing="0"/>
        <w:rPr>
          <w:b/>
          <w:bCs/>
          <w:rtl/>
        </w:rPr>
      </w:pPr>
    </w:p>
    <w:p w:rsidR="00D71BB8" w:rsidRPr="00A3463F" w:rsidRDefault="00D71BB8" w:rsidP="00A3463F">
      <w:pPr>
        <w:pStyle w:val="NormalWeb"/>
        <w:bidi/>
        <w:spacing w:before="0" w:beforeAutospacing="0" w:after="0" w:afterAutospacing="0"/>
        <w:rPr>
          <w:b/>
          <w:bCs/>
          <w:rtl/>
        </w:rPr>
      </w:pPr>
      <w:r w:rsidRPr="00A3463F">
        <w:rPr>
          <w:b/>
          <w:bCs/>
          <w:rtl/>
        </w:rPr>
        <w:t>1- رفع قضيّة الموصوفين بالآيلين إلى الزّوال إلى الوزير الأوّل.</w:t>
      </w:r>
    </w:p>
    <w:p w:rsidR="00D71BB8" w:rsidRPr="00A3463F" w:rsidRDefault="00D71BB8" w:rsidP="00A3463F">
      <w:pPr>
        <w:pStyle w:val="NormalWeb"/>
        <w:bidi/>
        <w:spacing w:before="0" w:beforeAutospacing="0" w:after="0" w:afterAutospacing="0"/>
        <w:rPr>
          <w:b/>
          <w:bCs/>
          <w:rtl/>
        </w:rPr>
      </w:pPr>
      <w:r w:rsidRPr="00A3463F">
        <w:rPr>
          <w:b/>
          <w:bCs/>
          <w:rtl/>
        </w:rPr>
        <w:t xml:space="preserve">2- القيام بدراسة معمّقة لمسألة منحة المنطقة. </w:t>
      </w:r>
      <w:proofErr w:type="gramStart"/>
      <w:r w:rsidRPr="00A3463F">
        <w:rPr>
          <w:b/>
          <w:bCs/>
          <w:rtl/>
        </w:rPr>
        <w:t>ورأيي</w:t>
      </w:r>
      <w:proofErr w:type="gramEnd"/>
      <w:r w:rsidRPr="00A3463F">
        <w:rPr>
          <w:b/>
          <w:bCs/>
          <w:rtl/>
        </w:rPr>
        <w:t xml:space="preserve"> أنّ هناك تلميحٌ بتقليص نسبتها، أمّا إلغاؤها فأراه شخصيًّا أمرًا غير وارد، كما لا يُفهم من عبارات المحضر مثل ذلك الفهم.</w:t>
      </w:r>
    </w:p>
    <w:p w:rsidR="00D71BB8" w:rsidRPr="00A3463F" w:rsidRDefault="00D71BB8" w:rsidP="00A3463F">
      <w:pPr>
        <w:pStyle w:val="NormalWeb"/>
        <w:bidi/>
        <w:spacing w:before="0" w:beforeAutospacing="0" w:after="0" w:afterAutospacing="0"/>
        <w:rPr>
          <w:b/>
          <w:bCs/>
          <w:rtl/>
        </w:rPr>
      </w:pPr>
      <w:r w:rsidRPr="00A3463F">
        <w:rPr>
          <w:b/>
          <w:bCs/>
          <w:rtl/>
        </w:rPr>
        <w:t>3- رفع انشغال السكن عمومًا إلى وزير السكن والتعمير.</w:t>
      </w:r>
    </w:p>
    <w:p w:rsidR="00D71BB8" w:rsidRPr="00A3463F" w:rsidRDefault="00D71BB8" w:rsidP="00A3463F">
      <w:pPr>
        <w:pStyle w:val="NormalWeb"/>
        <w:bidi/>
        <w:spacing w:before="0" w:beforeAutospacing="0" w:after="0" w:afterAutospacing="0"/>
        <w:rPr>
          <w:b/>
          <w:bCs/>
          <w:rtl/>
        </w:rPr>
      </w:pPr>
      <w:r w:rsidRPr="00A3463F">
        <w:rPr>
          <w:b/>
          <w:bCs/>
          <w:rtl/>
        </w:rPr>
        <w:t>4- دراسة انشغال طبّ العمل مع وزارة التربية.</w:t>
      </w:r>
    </w:p>
    <w:p w:rsidR="00D71BB8" w:rsidRPr="00A3463F" w:rsidRDefault="00D71BB8" w:rsidP="00A3463F">
      <w:pPr>
        <w:pStyle w:val="NormalWeb"/>
        <w:bidi/>
        <w:spacing w:before="0" w:beforeAutospacing="0" w:after="0" w:afterAutospacing="0"/>
        <w:rPr>
          <w:b/>
          <w:bCs/>
          <w:rtl/>
        </w:rPr>
      </w:pPr>
      <w:r w:rsidRPr="00A3463F">
        <w:rPr>
          <w:b/>
          <w:bCs/>
          <w:rtl/>
        </w:rPr>
        <w:t>5- عرض قضية الحريات النقابية على وزارة العمل.</w:t>
      </w:r>
    </w:p>
    <w:p w:rsidR="00D71BB8" w:rsidRDefault="00D71BB8" w:rsidP="00A3463F">
      <w:pPr>
        <w:pStyle w:val="NormalWeb"/>
        <w:bidi/>
        <w:spacing w:before="0" w:beforeAutospacing="0" w:after="0" w:afterAutospacing="0"/>
        <w:rPr>
          <w:rFonts w:hint="cs"/>
          <w:b/>
          <w:bCs/>
          <w:rtl/>
        </w:rPr>
      </w:pPr>
      <w:r w:rsidRPr="00A3463F">
        <w:rPr>
          <w:b/>
          <w:bCs/>
          <w:rtl/>
        </w:rPr>
        <w:t>6- دراسة مسألة (</w:t>
      </w:r>
      <w:proofErr w:type="spellStart"/>
      <w:r w:rsidRPr="00A3463F">
        <w:rPr>
          <w:b/>
          <w:bCs/>
          <w:rtl/>
        </w:rPr>
        <w:t>كنابست</w:t>
      </w:r>
      <w:proofErr w:type="spellEnd"/>
      <w:r w:rsidRPr="00A3463F">
        <w:rPr>
          <w:b/>
          <w:bCs/>
          <w:rtl/>
        </w:rPr>
        <w:t xml:space="preserve"> موسّع) في جلسة رباعية (الوظيفة، التربية، العمل، النقابة)</w:t>
      </w:r>
    </w:p>
    <w:p w:rsidR="00A3463F" w:rsidRPr="00A3463F" w:rsidRDefault="00A3463F" w:rsidP="00A3463F">
      <w:pPr>
        <w:pStyle w:val="NormalWeb"/>
        <w:bidi/>
        <w:spacing w:before="0" w:beforeAutospacing="0" w:after="0" w:afterAutospacing="0"/>
        <w:rPr>
          <w:b/>
          <w:bCs/>
          <w:rtl/>
        </w:rPr>
      </w:pPr>
    </w:p>
    <w:p w:rsidR="00D71BB8" w:rsidRDefault="00D71BB8" w:rsidP="00A3463F">
      <w:pPr>
        <w:pStyle w:val="NormalWeb"/>
        <w:bidi/>
        <w:spacing w:before="0" w:beforeAutospacing="0" w:after="0" w:afterAutospacing="0"/>
        <w:rPr>
          <w:rStyle w:val="lev"/>
          <w:rFonts w:hint="cs"/>
          <w:rtl/>
        </w:rPr>
      </w:pPr>
      <w:r w:rsidRPr="00A3463F">
        <w:rPr>
          <w:b/>
          <w:bCs/>
          <w:rtl/>
        </w:rPr>
        <w:t>      </w:t>
      </w:r>
      <w:r w:rsidRPr="00A3463F">
        <w:rPr>
          <w:rStyle w:val="lev"/>
          <w:rtl/>
        </w:rPr>
        <w:t xml:space="preserve">          ثالثًا: </w:t>
      </w:r>
      <w:r w:rsidRPr="00A3463F">
        <w:rPr>
          <w:rStyle w:val="lev"/>
          <w:u w:val="single"/>
          <w:rtl/>
        </w:rPr>
        <w:t xml:space="preserve">ما </w:t>
      </w:r>
      <w:proofErr w:type="gramStart"/>
      <w:r w:rsidRPr="00A3463F">
        <w:rPr>
          <w:rStyle w:val="lev"/>
          <w:u w:val="single"/>
          <w:rtl/>
        </w:rPr>
        <w:t>سيتمّ</w:t>
      </w:r>
      <w:proofErr w:type="gramEnd"/>
      <w:r w:rsidRPr="00A3463F">
        <w:rPr>
          <w:rStyle w:val="lev"/>
          <w:u w:val="single"/>
          <w:rtl/>
        </w:rPr>
        <w:t xml:space="preserve"> إلزام وزارة التربية </w:t>
      </w:r>
      <w:proofErr w:type="spellStart"/>
      <w:r w:rsidRPr="00A3463F">
        <w:rPr>
          <w:rStyle w:val="lev"/>
          <w:u w:val="single"/>
          <w:rtl/>
        </w:rPr>
        <w:t>به</w:t>
      </w:r>
      <w:proofErr w:type="spellEnd"/>
      <w:r w:rsidRPr="00A3463F">
        <w:rPr>
          <w:rStyle w:val="lev"/>
          <w:u w:val="single"/>
          <w:rtl/>
        </w:rPr>
        <w:t xml:space="preserve"> (الموافقة مع الإلزام)</w:t>
      </w:r>
      <w:r w:rsidRPr="00A3463F">
        <w:rPr>
          <w:rStyle w:val="lev"/>
          <w:rtl/>
        </w:rPr>
        <w:t>:</w:t>
      </w:r>
    </w:p>
    <w:p w:rsidR="00A3463F" w:rsidRPr="00A3463F" w:rsidRDefault="00A3463F" w:rsidP="00A3463F">
      <w:pPr>
        <w:pStyle w:val="NormalWeb"/>
        <w:bidi/>
        <w:spacing w:before="0" w:beforeAutospacing="0" w:after="0" w:afterAutospacing="0"/>
        <w:rPr>
          <w:b/>
          <w:bCs/>
          <w:rtl/>
        </w:rPr>
      </w:pPr>
    </w:p>
    <w:p w:rsidR="00D71BB8" w:rsidRPr="00A3463F" w:rsidRDefault="00D71BB8" w:rsidP="00A3463F">
      <w:pPr>
        <w:pStyle w:val="NormalWeb"/>
        <w:bidi/>
        <w:spacing w:before="0" w:beforeAutospacing="0" w:after="0" w:afterAutospacing="0"/>
        <w:rPr>
          <w:b/>
          <w:bCs/>
          <w:rtl/>
        </w:rPr>
      </w:pPr>
      <w:r w:rsidRPr="00A3463F">
        <w:rPr>
          <w:b/>
          <w:bCs/>
          <w:rtl/>
        </w:rPr>
        <w:t>1- دراسة قضيّة المفصولين (</w:t>
      </w:r>
      <w:proofErr w:type="spellStart"/>
      <w:r w:rsidRPr="00A3463F">
        <w:rPr>
          <w:b/>
          <w:bCs/>
          <w:rtl/>
        </w:rPr>
        <w:t>الطّارف</w:t>
      </w:r>
      <w:proofErr w:type="spellEnd"/>
      <w:r w:rsidRPr="00A3463F">
        <w:rPr>
          <w:b/>
          <w:bCs/>
          <w:rtl/>
        </w:rPr>
        <w:t xml:space="preserve">، </w:t>
      </w:r>
      <w:proofErr w:type="spellStart"/>
      <w:r w:rsidRPr="00A3463F">
        <w:rPr>
          <w:b/>
          <w:bCs/>
          <w:rtl/>
        </w:rPr>
        <w:t>قالمة</w:t>
      </w:r>
      <w:proofErr w:type="spellEnd"/>
      <w:r w:rsidRPr="00A3463F">
        <w:rPr>
          <w:b/>
          <w:bCs/>
          <w:rtl/>
        </w:rPr>
        <w:t>) حالة بحالة.</w:t>
      </w:r>
    </w:p>
    <w:p w:rsidR="00D71BB8" w:rsidRPr="00A3463F" w:rsidRDefault="00D71BB8" w:rsidP="00A3463F">
      <w:pPr>
        <w:pStyle w:val="NormalWeb"/>
        <w:bidi/>
        <w:spacing w:before="0" w:beforeAutospacing="0" w:after="0" w:afterAutospacing="0"/>
        <w:rPr>
          <w:b/>
          <w:bCs/>
          <w:rtl/>
        </w:rPr>
      </w:pPr>
      <w:r w:rsidRPr="00A3463F">
        <w:rPr>
          <w:b/>
          <w:bCs/>
          <w:rtl/>
        </w:rPr>
        <w:t>2- تعيين قوائم الاحتياط وفقًا للتعليمة 01 المؤرّخة في 20/2/2013.</w:t>
      </w:r>
    </w:p>
    <w:p w:rsidR="00D71BB8" w:rsidRPr="00A3463F" w:rsidRDefault="00D71BB8" w:rsidP="00A3463F">
      <w:pPr>
        <w:pStyle w:val="NormalWeb"/>
        <w:bidi/>
        <w:spacing w:before="0" w:beforeAutospacing="0" w:after="0" w:afterAutospacing="0"/>
        <w:rPr>
          <w:b/>
          <w:bCs/>
          <w:rtl/>
        </w:rPr>
      </w:pPr>
      <w:r w:rsidRPr="00A3463F">
        <w:rPr>
          <w:b/>
          <w:bCs/>
          <w:rtl/>
        </w:rPr>
        <w:t xml:space="preserve">3- تنفيذ المحاضر الممضاة مع </w:t>
      </w:r>
      <w:proofErr w:type="gramStart"/>
      <w:r w:rsidRPr="00A3463F">
        <w:rPr>
          <w:b/>
          <w:bCs/>
          <w:rtl/>
        </w:rPr>
        <w:t>نقابتنا</w:t>
      </w:r>
      <w:proofErr w:type="gramEnd"/>
      <w:r w:rsidRPr="00A3463F">
        <w:rPr>
          <w:b/>
          <w:bCs/>
          <w:rtl/>
        </w:rPr>
        <w:t xml:space="preserve"> فيما يخصّ السكن في الجنوب.</w:t>
      </w:r>
    </w:p>
    <w:p w:rsidR="00D71BB8" w:rsidRPr="00A3463F" w:rsidRDefault="00D71BB8" w:rsidP="00A3463F">
      <w:pPr>
        <w:pStyle w:val="NormalWeb"/>
        <w:bidi/>
        <w:spacing w:before="0" w:beforeAutospacing="0" w:after="0" w:afterAutospacing="0"/>
        <w:rPr>
          <w:b/>
          <w:bCs/>
          <w:rtl/>
        </w:rPr>
      </w:pPr>
      <w:r w:rsidRPr="00A3463F">
        <w:rPr>
          <w:b/>
          <w:bCs/>
          <w:rtl/>
        </w:rPr>
        <w:t>4- تنفيذ محضر اجتماع 31/10/2013 والخاصّ بطبّ العمل.</w:t>
      </w:r>
    </w:p>
    <w:p w:rsidR="00D71BB8" w:rsidRDefault="00D71BB8" w:rsidP="00A3463F">
      <w:pPr>
        <w:pStyle w:val="NormalWeb"/>
        <w:bidi/>
        <w:spacing w:before="0" w:beforeAutospacing="0" w:after="0" w:afterAutospacing="0"/>
        <w:rPr>
          <w:rFonts w:hint="cs"/>
          <w:b/>
          <w:bCs/>
          <w:rtl/>
        </w:rPr>
      </w:pPr>
      <w:r w:rsidRPr="00A3463F">
        <w:rPr>
          <w:b/>
          <w:bCs/>
          <w:rtl/>
        </w:rPr>
        <w:t>* وعلى العموم إلزام الوزارة بالوفاء بالتزاماتها معنا، وهو المطلب الشامل لكلّ الأهداف.</w:t>
      </w:r>
    </w:p>
    <w:p w:rsidR="00A3463F" w:rsidRPr="00A3463F" w:rsidRDefault="00A3463F" w:rsidP="00A3463F">
      <w:pPr>
        <w:pStyle w:val="NormalWeb"/>
        <w:bidi/>
        <w:spacing w:before="0" w:beforeAutospacing="0" w:after="0" w:afterAutospacing="0"/>
        <w:rPr>
          <w:b/>
          <w:bCs/>
          <w:rtl/>
        </w:rPr>
      </w:pPr>
    </w:p>
    <w:p w:rsidR="00D71BB8" w:rsidRPr="00A3463F" w:rsidRDefault="00D71BB8" w:rsidP="00A3463F">
      <w:pPr>
        <w:pStyle w:val="NormalWeb"/>
        <w:bidi/>
        <w:spacing w:before="0" w:beforeAutospacing="0" w:after="0" w:afterAutospacing="0"/>
        <w:rPr>
          <w:b/>
          <w:bCs/>
          <w:rtl/>
        </w:rPr>
      </w:pPr>
      <w:r w:rsidRPr="00A3463F">
        <w:rPr>
          <w:b/>
          <w:bCs/>
          <w:rtl/>
        </w:rPr>
        <w:t xml:space="preserve">                وللتذكير، أقول أنّه في مثل هذا الظّرف الذي تمّ فيه اللّقاء، ومثل هذا المحضر الذي تمّت صياغته بمدادٍ من نضال المربّين الشرفاء، </w:t>
      </w:r>
      <w:proofErr w:type="spellStart"/>
      <w:r w:rsidRPr="00A3463F">
        <w:rPr>
          <w:b/>
          <w:bCs/>
          <w:rtl/>
        </w:rPr>
        <w:t>وتظافر</w:t>
      </w:r>
      <w:proofErr w:type="spellEnd"/>
      <w:r w:rsidRPr="00A3463F">
        <w:rPr>
          <w:b/>
          <w:bCs/>
          <w:rtl/>
        </w:rPr>
        <w:t xml:space="preserve"> جهود الخيّرين من أبناء الوطن، يُولى الاهتمام في الأساس إلى الطّرف المشرف على المفاوضات، ومدى حجمه في المعادلة، ذلك أنّه ليس طرفًا ملاحظًا وكفى، وإنّما هو </w:t>
      </w:r>
      <w:proofErr w:type="spellStart"/>
      <w:r w:rsidRPr="00A3463F">
        <w:rPr>
          <w:b/>
          <w:bCs/>
          <w:rtl/>
        </w:rPr>
        <w:t>المؤطّر</w:t>
      </w:r>
      <w:proofErr w:type="spellEnd"/>
      <w:r w:rsidRPr="00A3463F">
        <w:rPr>
          <w:b/>
          <w:bCs/>
          <w:rtl/>
        </w:rPr>
        <w:t xml:space="preserve"> للحوار والضامن الفعليّ لتنفيذ ما اتّفق عليه، سواء ورد في خانة الموافقة الصريحة، أو خانة الإلزام. </w:t>
      </w:r>
      <w:proofErr w:type="gramStart"/>
      <w:r w:rsidRPr="00A3463F">
        <w:rPr>
          <w:b/>
          <w:bCs/>
          <w:rtl/>
        </w:rPr>
        <w:t>فما</w:t>
      </w:r>
      <w:proofErr w:type="gramEnd"/>
      <w:r w:rsidRPr="00A3463F">
        <w:rPr>
          <w:b/>
          <w:bCs/>
          <w:rtl/>
        </w:rPr>
        <w:t xml:space="preserve"> يندرج ضمن هذه الأخيرة هو بشكل ما موافقة مبدئيّة، ومؤشّر على الاتّفاق الأوّليّ، وإلّا ما معنى التصريح بالاتّصال بوزارة التربية وتذكيرها بعهودها والمحاضر الممضاة.</w:t>
      </w:r>
    </w:p>
    <w:p w:rsidR="00D71BB8" w:rsidRPr="00A3463F" w:rsidRDefault="00D71BB8" w:rsidP="00A3463F">
      <w:pPr>
        <w:pStyle w:val="NormalWeb"/>
        <w:bidi/>
        <w:spacing w:before="0" w:beforeAutospacing="0" w:after="0" w:afterAutospacing="0"/>
        <w:rPr>
          <w:b/>
          <w:bCs/>
          <w:rtl/>
        </w:rPr>
      </w:pPr>
      <w:r w:rsidRPr="00A3463F">
        <w:rPr>
          <w:b/>
          <w:bCs/>
          <w:rtl/>
        </w:rPr>
        <w:t xml:space="preserve">                وكمثال على ما أذهب إليه، اقرأ معي ردّ الطرف الآخر، حول المحافظة على مناصب الترقية: “تمّ الاتّفاق على مراسلة وزير التربية لهذا الغرض، بعد دراسة المحاضر، لاتّخاذ الإجراءات اللّازمة بشأنها” أي تمّ الالتزام من قبل المفاوضين بإلزام الوزارة الوصيّة، بما هو موجود في المحاضر التي قام الحضور بدراستها مع المكتب الوطنيّ. </w:t>
      </w:r>
      <w:proofErr w:type="gramStart"/>
      <w:r w:rsidRPr="00A3463F">
        <w:rPr>
          <w:b/>
          <w:bCs/>
          <w:rtl/>
        </w:rPr>
        <w:t>ولا</w:t>
      </w:r>
      <w:proofErr w:type="gramEnd"/>
      <w:r w:rsidRPr="00A3463F">
        <w:rPr>
          <w:b/>
          <w:bCs/>
          <w:rtl/>
        </w:rPr>
        <w:t xml:space="preserve"> يفهم من الكلام هنا أنّ الدراسة سوف تكون من صلاحيات مصالح وزارة التربية، لأنّ ذلك قد تمّ قبل إمضاء المحاضر. </w:t>
      </w:r>
      <w:proofErr w:type="gramStart"/>
      <w:r w:rsidRPr="00A3463F">
        <w:rPr>
          <w:b/>
          <w:bCs/>
          <w:rtl/>
        </w:rPr>
        <w:t>وهكذا</w:t>
      </w:r>
      <w:proofErr w:type="gramEnd"/>
      <w:r w:rsidRPr="00A3463F">
        <w:rPr>
          <w:b/>
          <w:bCs/>
          <w:rtl/>
        </w:rPr>
        <w:t xml:space="preserve"> في نظري حدث الاتّفاق في مختلف النّقاط، وهو من أسباب استمرار اللّقاء ليومين كاملين.</w:t>
      </w:r>
    </w:p>
    <w:p w:rsidR="00D71BB8" w:rsidRPr="00A3463F" w:rsidRDefault="00D71BB8" w:rsidP="00A3463F">
      <w:pPr>
        <w:pStyle w:val="NormalWeb"/>
        <w:bidi/>
        <w:spacing w:before="0" w:beforeAutospacing="0" w:after="0" w:afterAutospacing="0"/>
        <w:rPr>
          <w:b/>
          <w:bCs/>
          <w:rtl/>
        </w:rPr>
      </w:pPr>
      <w:r w:rsidRPr="00A3463F">
        <w:rPr>
          <w:b/>
          <w:bCs/>
          <w:rtl/>
        </w:rPr>
        <w:t xml:space="preserve">                خلاصة قراءتي، أنّ ما تمّت الموافقة عليه بشكل مباشر أو غير مباشر، يدخل في إطار الصلاحيات الخاصّة بكلّ وزارة وهيئة، فما تعلّق بالوظيفة العمومية تمّ الفصل في الكثير منه مباشرة، وما ارتبط بالوزارة الوصية التي حضر ممثّل عنها لفقدان أطراف سابقة مصداقية الحوار معنا، لا بدّ أن يدخل في خانة (الإلزام). </w:t>
      </w:r>
      <w:proofErr w:type="gramStart"/>
      <w:r w:rsidRPr="00A3463F">
        <w:rPr>
          <w:b/>
          <w:bCs/>
          <w:rtl/>
        </w:rPr>
        <w:t>وأمّا</w:t>
      </w:r>
      <w:proofErr w:type="gramEnd"/>
      <w:r w:rsidRPr="00A3463F">
        <w:rPr>
          <w:b/>
          <w:bCs/>
          <w:rtl/>
        </w:rPr>
        <w:t xml:space="preserve"> ما تعلّق بأطراف أخرى لم تحضر اللّقاء فلا يكون في هذه الحالة إلّا بالالتزام.</w:t>
      </w:r>
    </w:p>
    <w:p w:rsidR="00D71BB8" w:rsidRPr="00A3463F" w:rsidRDefault="00D71BB8" w:rsidP="00A3463F">
      <w:pPr>
        <w:pStyle w:val="NormalWeb"/>
        <w:bidi/>
        <w:spacing w:before="0" w:beforeAutospacing="0" w:after="0" w:afterAutospacing="0"/>
        <w:rPr>
          <w:b/>
          <w:bCs/>
          <w:rtl/>
        </w:rPr>
      </w:pPr>
      <w:r w:rsidRPr="00A3463F">
        <w:rPr>
          <w:b/>
          <w:bCs/>
          <w:rtl/>
        </w:rPr>
        <w:t xml:space="preserve">                </w:t>
      </w:r>
      <w:proofErr w:type="gramStart"/>
      <w:r w:rsidRPr="00A3463F">
        <w:rPr>
          <w:b/>
          <w:bCs/>
          <w:rtl/>
        </w:rPr>
        <w:t>وأساس</w:t>
      </w:r>
      <w:proofErr w:type="gramEnd"/>
      <w:r w:rsidRPr="00A3463F">
        <w:rPr>
          <w:b/>
          <w:bCs/>
          <w:rtl/>
        </w:rPr>
        <w:t xml:space="preserve"> كلّ حوار الثقة المتبادلة، ومنطلق كلّ تفاوض مبدأ حسن الظنّ، ولأنّ الثقة في الوزارة الأولى الضامنة للحوار كبيرة، وحسن الظنّ في الخيّرين من أبناء الجزائر في المقام ذاته، نترك للوقت ما هو للوقت، وإنّ غدًا لناظره قريب.</w:t>
      </w:r>
    </w:p>
    <w:p w:rsidR="00D85AA5" w:rsidRPr="00D71BB8" w:rsidRDefault="00D85AA5" w:rsidP="00A3463F">
      <w:pPr>
        <w:bidi/>
        <w:spacing w:after="0"/>
        <w:rPr>
          <w:b/>
          <w:bCs/>
        </w:rPr>
      </w:pPr>
    </w:p>
    <w:sectPr w:rsidR="00D85AA5" w:rsidRPr="00D71BB8" w:rsidSect="00A3463F">
      <w:pgSz w:w="11906" w:h="16838"/>
      <w:pgMar w:top="142" w:right="707"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1BB8"/>
    <w:rsid w:val="004C1EB6"/>
    <w:rsid w:val="008367B1"/>
    <w:rsid w:val="008E4153"/>
    <w:rsid w:val="00A3463F"/>
    <w:rsid w:val="00BA6DA9"/>
    <w:rsid w:val="00D71BB8"/>
    <w:rsid w:val="00D85AA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A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71B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71BB8"/>
    <w:rPr>
      <w:b/>
      <w:bCs/>
    </w:rPr>
  </w:style>
</w:styles>
</file>

<file path=word/webSettings.xml><?xml version="1.0" encoding="utf-8"?>
<w:webSettings xmlns:r="http://schemas.openxmlformats.org/officeDocument/2006/relationships" xmlns:w="http://schemas.openxmlformats.org/wordprocessingml/2006/main">
  <w:divs>
    <w:div w:id="1796871859">
      <w:bodyDiv w:val="1"/>
      <w:marLeft w:val="0"/>
      <w:marRight w:val="0"/>
      <w:marTop w:val="0"/>
      <w:marBottom w:val="0"/>
      <w:divBdr>
        <w:top w:val="none" w:sz="0" w:space="0" w:color="auto"/>
        <w:left w:val="none" w:sz="0" w:space="0" w:color="auto"/>
        <w:bottom w:val="none" w:sz="0" w:space="0" w:color="auto"/>
        <w:right w:val="none" w:sz="0" w:space="0" w:color="auto"/>
      </w:divBdr>
      <w:divsChild>
        <w:div w:id="790973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710</Words>
  <Characters>3911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private</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4</cp:revision>
  <cp:lastPrinted>2014-02-22T19:28:00Z</cp:lastPrinted>
  <dcterms:created xsi:type="dcterms:W3CDTF">2014-02-22T17:02:00Z</dcterms:created>
  <dcterms:modified xsi:type="dcterms:W3CDTF">2014-02-22T20:12:00Z</dcterms:modified>
</cp:coreProperties>
</file>